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35219" w14:textId="4A381E4E" w:rsidR="00DE59B6" w:rsidRDefault="003A43A1" w:rsidP="00DE59B6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A467026" wp14:editId="4BD6FD92">
            <wp:simplePos x="0" y="0"/>
            <wp:positionH relativeFrom="column">
              <wp:posOffset>4412615</wp:posOffset>
            </wp:positionH>
            <wp:positionV relativeFrom="page">
              <wp:posOffset>421088</wp:posOffset>
            </wp:positionV>
            <wp:extent cx="1600200" cy="1169035"/>
            <wp:effectExtent l="0" t="0" r="0" b="0"/>
            <wp:wrapNone/>
            <wp:docPr id="34" name="Picture 4" descr="\\kisprod.netr.ecis.police.uk\Groups\PCC\Team\4. STANDARDS\Complaints\Cases\Templates\Sept 2016 New OPCC materials\OPCC Logos\P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kisprod.netr.ecis.police.uk\Groups\PCC\Team\4. STANDARDS\Complaints\Cases\Templates\Sept 2016 New OPCC materials\OPCC Logos\PCC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9B6" w:rsidRPr="00CD0B3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94939F9" wp14:editId="4B5E7C7A">
            <wp:simplePos x="0" y="0"/>
            <wp:positionH relativeFrom="column">
              <wp:posOffset>2202015</wp:posOffset>
            </wp:positionH>
            <wp:positionV relativeFrom="page">
              <wp:posOffset>476747</wp:posOffset>
            </wp:positionV>
            <wp:extent cx="1435956" cy="1435956"/>
            <wp:effectExtent l="0" t="0" r="0" b="0"/>
            <wp:wrapNone/>
            <wp:docPr id="10" name="Picture 10" descr="Y:\WORD\OPCC\LEGAL\6 Matter\Sierra\PC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WORD\OPCC\LEGAL\6 Matter\Sierra\PCC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956" cy="143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9B6" w:rsidRPr="00241052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4DFF5F7" wp14:editId="11A25493">
            <wp:simplePos x="0" y="0"/>
            <wp:positionH relativeFrom="column">
              <wp:posOffset>-274099</wp:posOffset>
            </wp:positionH>
            <wp:positionV relativeFrom="page">
              <wp:posOffset>524510</wp:posOffset>
            </wp:positionV>
            <wp:extent cx="2043941" cy="1017546"/>
            <wp:effectExtent l="0" t="0" r="0" b="0"/>
            <wp:wrapNone/>
            <wp:docPr id="1" name="Picture 7" descr="https://www.hampshire-pcc.gov.uk/wp-content/uploads/2022/09/PCC-Donna-Jones-logo-use-on-white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hampshire-pcc.gov.uk/wp-content/uploads/2022/09/PCC-Donna-Jones-logo-use-on-white-backgroun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941" cy="101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16E50" w14:textId="5CA45130" w:rsidR="00DE59B6" w:rsidRDefault="00DE59B6" w:rsidP="00DE59B6">
      <w:pPr>
        <w:ind w:right="690"/>
      </w:pPr>
      <w:r>
        <w:rPr>
          <w:noProof/>
          <w:lang w:eastAsia="en-GB"/>
        </w:rPr>
        <w:t xml:space="preserve">               </w:t>
      </w:r>
    </w:p>
    <w:tbl>
      <w:tblPr>
        <w:tblW w:w="0" w:type="auto"/>
        <w:tblInd w:w="935" w:type="dxa"/>
        <w:tblLook w:val="04A0" w:firstRow="1" w:lastRow="0" w:firstColumn="1" w:lastColumn="0" w:noHBand="0" w:noVBand="1"/>
      </w:tblPr>
      <w:tblGrid>
        <w:gridCol w:w="5235"/>
        <w:gridCol w:w="2856"/>
      </w:tblGrid>
      <w:tr w:rsidR="00DE59B6" w14:paraId="71926C14" w14:textId="77777777" w:rsidTr="00B23444">
        <w:trPr>
          <w:trHeight w:val="2306"/>
        </w:trPr>
        <w:tc>
          <w:tcPr>
            <w:tcW w:w="6275" w:type="dxa"/>
            <w:shd w:val="clear" w:color="auto" w:fill="auto"/>
            <w:vAlign w:val="center"/>
          </w:tcPr>
          <w:p w14:paraId="7A81B5D2" w14:textId="44D074C5" w:rsidR="00DE59B6" w:rsidRDefault="00DE59B6" w:rsidP="00B23444">
            <w:r w:rsidRPr="00241052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7CA157B6" wp14:editId="6F6B190E">
                  <wp:simplePos x="0" y="0"/>
                  <wp:positionH relativeFrom="column">
                    <wp:posOffset>-506095</wp:posOffset>
                  </wp:positionH>
                  <wp:positionV relativeFrom="page">
                    <wp:posOffset>526415</wp:posOffset>
                  </wp:positionV>
                  <wp:extent cx="2095500" cy="7143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5D29336C" w14:textId="34E1C336" w:rsidR="00DE59B6" w:rsidRDefault="00DE59B6" w:rsidP="00B23444">
            <w:pPr>
              <w:jc w:val="center"/>
            </w:pPr>
          </w:p>
          <w:p w14:paraId="10A69313" w14:textId="703010C1" w:rsidR="00DE59B6" w:rsidRDefault="00DE59B6" w:rsidP="00B23444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7CC23DC" wp14:editId="56252ADF">
                  <wp:simplePos x="0" y="0"/>
                  <wp:positionH relativeFrom="column">
                    <wp:posOffset>-391160</wp:posOffset>
                  </wp:positionH>
                  <wp:positionV relativeFrom="page">
                    <wp:posOffset>358140</wp:posOffset>
                  </wp:positionV>
                  <wp:extent cx="2412365" cy="1023620"/>
                  <wp:effectExtent l="0" t="0" r="6985" b="5080"/>
                  <wp:wrapNone/>
                  <wp:docPr id="35" name="Picture 1" descr="http://lewesnwa.org.uk/images/spc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ewesnwa.org.uk/images/spc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36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64F566" w14:textId="3A1C90BD" w:rsidR="00DE59B6" w:rsidRDefault="00DE59B6" w:rsidP="00B23444">
            <w:pPr>
              <w:jc w:val="center"/>
            </w:pPr>
          </w:p>
          <w:p w14:paraId="79273E6A" w14:textId="128B055A" w:rsidR="00DE59B6" w:rsidRPr="00685871" w:rsidRDefault="00DE59B6" w:rsidP="00B23444">
            <w:pPr>
              <w:jc w:val="center"/>
            </w:pPr>
          </w:p>
        </w:tc>
      </w:tr>
    </w:tbl>
    <w:p w14:paraId="15536475" w14:textId="4A6C2586" w:rsidR="00145FA6" w:rsidRDefault="00145FA6" w:rsidP="004C49C4">
      <w:pPr>
        <w:jc w:val="center"/>
        <w:rPr>
          <w:rFonts w:ascii="Arial" w:hAnsi="Arial" w:cs="Arial"/>
          <w:sz w:val="32"/>
          <w:szCs w:val="32"/>
        </w:rPr>
      </w:pPr>
    </w:p>
    <w:p w14:paraId="63C72FA3" w14:textId="77777777" w:rsidR="003A43A1" w:rsidRDefault="003A43A1" w:rsidP="004C49C4">
      <w:pPr>
        <w:jc w:val="center"/>
        <w:rPr>
          <w:rFonts w:ascii="Arial" w:hAnsi="Arial" w:cs="Arial"/>
          <w:sz w:val="32"/>
          <w:szCs w:val="32"/>
        </w:rPr>
      </w:pPr>
    </w:p>
    <w:p w14:paraId="3B41A603" w14:textId="3A903F95" w:rsidR="004C49C4" w:rsidRDefault="004C49C4" w:rsidP="004C49C4">
      <w:pPr>
        <w:jc w:val="center"/>
        <w:rPr>
          <w:rFonts w:ascii="Arial" w:hAnsi="Arial" w:cs="Arial"/>
          <w:sz w:val="32"/>
          <w:szCs w:val="32"/>
        </w:rPr>
      </w:pPr>
      <w:r w:rsidRPr="0025708F">
        <w:rPr>
          <w:rFonts w:ascii="Arial" w:hAnsi="Arial" w:cs="Arial"/>
          <w:sz w:val="32"/>
          <w:szCs w:val="32"/>
        </w:rPr>
        <w:t>Appointment of Legally Qualified Chairs to serve on Police Misconduct Panels</w:t>
      </w:r>
    </w:p>
    <w:p w14:paraId="4AE3FAF0" w14:textId="77777777" w:rsidR="003A43A1" w:rsidRPr="0025708F" w:rsidRDefault="003A43A1" w:rsidP="004C49C4">
      <w:pPr>
        <w:jc w:val="center"/>
        <w:rPr>
          <w:rFonts w:ascii="Arial" w:hAnsi="Arial" w:cs="Arial"/>
          <w:b/>
          <w:sz w:val="32"/>
          <w:szCs w:val="32"/>
        </w:rPr>
      </w:pPr>
    </w:p>
    <w:p w14:paraId="608A8755" w14:textId="77777777" w:rsidR="004C49C4" w:rsidRPr="0025708F" w:rsidRDefault="004C49C4" w:rsidP="004C49C4">
      <w:pPr>
        <w:rPr>
          <w:rFonts w:ascii="Arial" w:hAnsi="Arial" w:cs="Arial"/>
          <w:sz w:val="28"/>
        </w:rPr>
      </w:pPr>
    </w:p>
    <w:p w14:paraId="3D76BFEA" w14:textId="3308B95E" w:rsidR="00502376" w:rsidRDefault="004C208C" w:rsidP="004C49C4">
      <w:pPr>
        <w:jc w:val="both"/>
        <w:rPr>
          <w:rFonts w:ascii="Arial" w:hAnsi="Arial" w:cs="Arial"/>
          <w:iCs/>
          <w:sz w:val="24"/>
          <w:szCs w:val="24"/>
        </w:rPr>
      </w:pPr>
      <w:r w:rsidRPr="00544674">
        <w:rPr>
          <w:rFonts w:ascii="Arial" w:hAnsi="Arial" w:cs="Arial"/>
          <w:iCs/>
          <w:sz w:val="24"/>
          <w:szCs w:val="24"/>
        </w:rPr>
        <w:t xml:space="preserve">Since </w:t>
      </w:r>
      <w:r w:rsidR="00C25EC7" w:rsidRPr="00544674">
        <w:rPr>
          <w:rFonts w:ascii="Arial" w:hAnsi="Arial" w:cs="Arial"/>
          <w:iCs/>
          <w:sz w:val="24"/>
          <w:szCs w:val="24"/>
        </w:rPr>
        <w:t xml:space="preserve">2016, </w:t>
      </w:r>
      <w:r w:rsidR="00A63514" w:rsidRPr="00544674">
        <w:rPr>
          <w:rFonts w:ascii="Arial" w:hAnsi="Arial" w:cs="Arial"/>
          <w:iCs/>
          <w:sz w:val="24"/>
          <w:szCs w:val="24"/>
        </w:rPr>
        <w:t>Legally Qualified Chairs</w:t>
      </w:r>
      <w:r w:rsidR="00502376">
        <w:rPr>
          <w:rFonts w:ascii="Arial" w:hAnsi="Arial" w:cs="Arial"/>
          <w:iCs/>
          <w:sz w:val="24"/>
          <w:szCs w:val="24"/>
        </w:rPr>
        <w:t xml:space="preserve"> (LQC’s)</w:t>
      </w:r>
      <w:r w:rsidR="00A63514" w:rsidRPr="00544674">
        <w:rPr>
          <w:rFonts w:ascii="Arial" w:hAnsi="Arial" w:cs="Arial"/>
          <w:iCs/>
          <w:sz w:val="24"/>
          <w:szCs w:val="24"/>
        </w:rPr>
        <w:t xml:space="preserve"> </w:t>
      </w:r>
      <w:r w:rsidRPr="00544674">
        <w:rPr>
          <w:rFonts w:ascii="Arial" w:hAnsi="Arial" w:cs="Arial"/>
          <w:iCs/>
          <w:sz w:val="24"/>
          <w:szCs w:val="24"/>
        </w:rPr>
        <w:t xml:space="preserve">have been </w:t>
      </w:r>
      <w:r w:rsidR="00A63514" w:rsidRPr="00544674">
        <w:rPr>
          <w:rFonts w:ascii="Arial" w:hAnsi="Arial" w:cs="Arial"/>
          <w:iCs/>
          <w:sz w:val="24"/>
          <w:szCs w:val="24"/>
        </w:rPr>
        <w:t xml:space="preserve">required to preside over misconduct hearings </w:t>
      </w:r>
      <w:r w:rsidRPr="00544674">
        <w:rPr>
          <w:rFonts w:ascii="Arial" w:hAnsi="Arial" w:cs="Arial"/>
          <w:iCs/>
          <w:sz w:val="24"/>
          <w:szCs w:val="24"/>
        </w:rPr>
        <w:t>held by police forces</w:t>
      </w:r>
      <w:r w:rsidR="00A63514" w:rsidRPr="00544674">
        <w:rPr>
          <w:rFonts w:ascii="Arial" w:hAnsi="Arial" w:cs="Arial"/>
          <w:iCs/>
          <w:sz w:val="24"/>
          <w:szCs w:val="24"/>
        </w:rPr>
        <w:t xml:space="preserve">. This is an integral part of the </w:t>
      </w:r>
      <w:r w:rsidRPr="00544674">
        <w:rPr>
          <w:rFonts w:ascii="Arial" w:hAnsi="Arial" w:cs="Arial"/>
          <w:iCs/>
          <w:sz w:val="24"/>
          <w:szCs w:val="24"/>
        </w:rPr>
        <w:t>p</w:t>
      </w:r>
      <w:r w:rsidR="00A63514" w:rsidRPr="00544674">
        <w:rPr>
          <w:rFonts w:ascii="Arial" w:hAnsi="Arial" w:cs="Arial"/>
          <w:iCs/>
          <w:sz w:val="24"/>
          <w:szCs w:val="24"/>
        </w:rPr>
        <w:t>olice disciplinary process</w:t>
      </w:r>
      <w:r w:rsidR="003A43A1">
        <w:rPr>
          <w:rFonts w:ascii="Arial" w:hAnsi="Arial" w:cs="Arial"/>
          <w:iCs/>
          <w:sz w:val="24"/>
          <w:szCs w:val="24"/>
        </w:rPr>
        <w:t xml:space="preserve"> and in ensuring trust and confidence in policing</w:t>
      </w:r>
      <w:r w:rsidR="00A63514" w:rsidRPr="00544674">
        <w:rPr>
          <w:rFonts w:ascii="Arial" w:hAnsi="Arial" w:cs="Arial"/>
          <w:iCs/>
          <w:sz w:val="24"/>
          <w:szCs w:val="24"/>
        </w:rPr>
        <w:t>.</w:t>
      </w:r>
      <w:r w:rsidR="003A43A1">
        <w:rPr>
          <w:rFonts w:ascii="Arial" w:hAnsi="Arial" w:cs="Arial"/>
          <w:iCs/>
          <w:sz w:val="24"/>
          <w:szCs w:val="24"/>
        </w:rPr>
        <w:t xml:space="preserve"> </w:t>
      </w:r>
    </w:p>
    <w:p w14:paraId="0FAD4D67" w14:textId="77777777" w:rsidR="00502376" w:rsidRPr="00544674" w:rsidRDefault="00502376" w:rsidP="004C49C4">
      <w:pPr>
        <w:jc w:val="both"/>
        <w:rPr>
          <w:rFonts w:ascii="Arial" w:hAnsi="Arial" w:cs="Arial"/>
          <w:iCs/>
          <w:sz w:val="24"/>
          <w:szCs w:val="24"/>
        </w:rPr>
      </w:pPr>
    </w:p>
    <w:p w14:paraId="0C99473E" w14:textId="1D692060" w:rsidR="003A43A1" w:rsidRPr="00544674" w:rsidRDefault="004C208C" w:rsidP="006C024C">
      <w:pPr>
        <w:spacing w:after="240"/>
        <w:jc w:val="both"/>
        <w:rPr>
          <w:rFonts w:ascii="Arial" w:hAnsi="Arial" w:cs="Arial"/>
          <w:iCs/>
          <w:sz w:val="24"/>
          <w:szCs w:val="24"/>
        </w:rPr>
      </w:pPr>
      <w:r w:rsidRPr="00544674">
        <w:rPr>
          <w:rFonts w:ascii="Arial" w:hAnsi="Arial" w:cs="Arial"/>
          <w:iCs/>
          <w:sz w:val="24"/>
          <w:szCs w:val="24"/>
        </w:rPr>
        <w:t>As part of a jo</w:t>
      </w:r>
      <w:r w:rsidR="00502376">
        <w:rPr>
          <w:rFonts w:ascii="Arial" w:hAnsi="Arial" w:cs="Arial"/>
          <w:iCs/>
          <w:sz w:val="24"/>
          <w:szCs w:val="24"/>
        </w:rPr>
        <w:t xml:space="preserve">int recruitment </w:t>
      </w:r>
      <w:r w:rsidRPr="00544674">
        <w:rPr>
          <w:rFonts w:ascii="Arial" w:hAnsi="Arial" w:cs="Arial"/>
          <w:iCs/>
          <w:sz w:val="24"/>
          <w:szCs w:val="24"/>
        </w:rPr>
        <w:t>process, applications from suitably qualified individuals are sought to be appointed for the following police force areas:</w:t>
      </w:r>
    </w:p>
    <w:p w14:paraId="53A065E8" w14:textId="7805B31C" w:rsidR="004C208C" w:rsidRPr="00544674" w:rsidRDefault="004C208C" w:rsidP="0033178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544674">
        <w:rPr>
          <w:rFonts w:ascii="Arial" w:hAnsi="Arial" w:cs="Arial"/>
          <w:iCs/>
          <w:sz w:val="24"/>
          <w:szCs w:val="24"/>
        </w:rPr>
        <w:t>Hampshire</w:t>
      </w:r>
      <w:r w:rsidR="003A43A1">
        <w:rPr>
          <w:rFonts w:ascii="Arial" w:hAnsi="Arial" w:cs="Arial"/>
          <w:iCs/>
          <w:sz w:val="24"/>
          <w:szCs w:val="24"/>
        </w:rPr>
        <w:t xml:space="preserve"> and Isle of Wight</w:t>
      </w:r>
    </w:p>
    <w:p w14:paraId="4B72679F" w14:textId="77777777" w:rsidR="004C208C" w:rsidRPr="00544674" w:rsidRDefault="004C208C" w:rsidP="0033178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544674">
        <w:rPr>
          <w:rFonts w:ascii="Arial" w:hAnsi="Arial" w:cs="Arial"/>
          <w:iCs/>
          <w:sz w:val="24"/>
          <w:szCs w:val="24"/>
        </w:rPr>
        <w:t>Kent</w:t>
      </w:r>
    </w:p>
    <w:p w14:paraId="7EFE1FA4" w14:textId="77777777" w:rsidR="004C208C" w:rsidRPr="00544674" w:rsidRDefault="004C208C" w:rsidP="0033178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544674">
        <w:rPr>
          <w:rFonts w:ascii="Arial" w:hAnsi="Arial" w:cs="Arial"/>
          <w:iCs/>
          <w:sz w:val="24"/>
          <w:szCs w:val="24"/>
        </w:rPr>
        <w:t>Surrey</w:t>
      </w:r>
    </w:p>
    <w:p w14:paraId="7610D175" w14:textId="77777777" w:rsidR="004C208C" w:rsidRPr="00544674" w:rsidRDefault="004C208C" w:rsidP="0033178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544674">
        <w:rPr>
          <w:rFonts w:ascii="Arial" w:hAnsi="Arial" w:cs="Arial"/>
          <w:iCs/>
          <w:sz w:val="24"/>
          <w:szCs w:val="24"/>
        </w:rPr>
        <w:t>Sussex</w:t>
      </w:r>
    </w:p>
    <w:p w14:paraId="7E407182" w14:textId="77777777" w:rsidR="004C208C" w:rsidRPr="00544674" w:rsidRDefault="004C208C" w:rsidP="0033178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Cs/>
          <w:sz w:val="24"/>
          <w:szCs w:val="24"/>
        </w:rPr>
      </w:pPr>
      <w:r w:rsidRPr="00544674">
        <w:rPr>
          <w:rFonts w:ascii="Arial" w:hAnsi="Arial" w:cs="Arial"/>
          <w:iCs/>
          <w:sz w:val="24"/>
          <w:szCs w:val="24"/>
        </w:rPr>
        <w:t>Thames Valley</w:t>
      </w:r>
    </w:p>
    <w:p w14:paraId="094F79BF" w14:textId="77777777" w:rsidR="004C208C" w:rsidRPr="00544674" w:rsidRDefault="004C208C" w:rsidP="004C49C4">
      <w:pPr>
        <w:jc w:val="both"/>
        <w:rPr>
          <w:rFonts w:ascii="Arial" w:hAnsi="Arial" w:cs="Arial"/>
          <w:iCs/>
          <w:sz w:val="24"/>
          <w:szCs w:val="24"/>
        </w:rPr>
      </w:pPr>
    </w:p>
    <w:p w14:paraId="48FE4F0E" w14:textId="1C67671C" w:rsidR="004C208C" w:rsidRPr="00544674" w:rsidRDefault="004C208C" w:rsidP="004C49C4">
      <w:pPr>
        <w:jc w:val="both"/>
        <w:rPr>
          <w:rFonts w:ascii="Arial" w:hAnsi="Arial" w:cs="Arial"/>
          <w:iCs/>
          <w:color w:val="FF0000"/>
          <w:sz w:val="24"/>
          <w:szCs w:val="24"/>
        </w:rPr>
      </w:pPr>
      <w:r w:rsidRPr="00544674">
        <w:rPr>
          <w:rFonts w:ascii="Arial" w:hAnsi="Arial" w:cs="Arial"/>
          <w:iCs/>
          <w:sz w:val="24"/>
          <w:szCs w:val="24"/>
        </w:rPr>
        <w:t>Appointees will serve a four-year term</w:t>
      </w:r>
      <w:r w:rsidR="00331DEF">
        <w:rPr>
          <w:rFonts w:ascii="Arial" w:hAnsi="Arial" w:cs="Arial"/>
          <w:iCs/>
          <w:sz w:val="24"/>
          <w:szCs w:val="24"/>
        </w:rPr>
        <w:t xml:space="preserve"> and indication should be made in the application pack if you are willing to serve across more than one force area. </w:t>
      </w:r>
      <w:r w:rsidR="00502376">
        <w:rPr>
          <w:rFonts w:ascii="Arial" w:hAnsi="Arial" w:cs="Arial"/>
          <w:iCs/>
          <w:sz w:val="24"/>
          <w:szCs w:val="24"/>
        </w:rPr>
        <w:t xml:space="preserve"> </w:t>
      </w:r>
      <w:r w:rsidR="003A43A1">
        <w:rPr>
          <w:rFonts w:ascii="Arial" w:hAnsi="Arial" w:cs="Arial"/>
          <w:iCs/>
          <w:sz w:val="24"/>
          <w:szCs w:val="24"/>
        </w:rPr>
        <w:t xml:space="preserve">Sufficient </w:t>
      </w:r>
      <w:r w:rsidR="004013FF" w:rsidRPr="00544674">
        <w:rPr>
          <w:rFonts w:ascii="Arial" w:hAnsi="Arial" w:cs="Arial"/>
          <w:iCs/>
          <w:sz w:val="24"/>
          <w:szCs w:val="24"/>
        </w:rPr>
        <w:t>appointments</w:t>
      </w:r>
      <w:r w:rsidR="00502376">
        <w:rPr>
          <w:rFonts w:ascii="Arial" w:hAnsi="Arial" w:cs="Arial"/>
          <w:iCs/>
          <w:sz w:val="24"/>
          <w:szCs w:val="24"/>
        </w:rPr>
        <w:t xml:space="preserve"> </w:t>
      </w:r>
      <w:r w:rsidR="001233C8">
        <w:rPr>
          <w:rFonts w:ascii="Arial" w:hAnsi="Arial" w:cs="Arial"/>
          <w:iCs/>
          <w:sz w:val="24"/>
          <w:szCs w:val="24"/>
        </w:rPr>
        <w:t xml:space="preserve">will </w:t>
      </w:r>
      <w:r w:rsidR="001233C8" w:rsidRPr="00544674">
        <w:rPr>
          <w:rFonts w:ascii="Arial" w:hAnsi="Arial" w:cs="Arial"/>
          <w:iCs/>
          <w:sz w:val="24"/>
          <w:szCs w:val="24"/>
        </w:rPr>
        <w:t>be</w:t>
      </w:r>
      <w:r w:rsidR="004013FF" w:rsidRPr="00544674">
        <w:rPr>
          <w:rFonts w:ascii="Arial" w:hAnsi="Arial" w:cs="Arial"/>
          <w:iCs/>
          <w:sz w:val="24"/>
          <w:szCs w:val="24"/>
        </w:rPr>
        <w:t xml:space="preserve"> made to ensure </w:t>
      </w:r>
      <w:r w:rsidR="003A43A1">
        <w:rPr>
          <w:rFonts w:ascii="Arial" w:hAnsi="Arial" w:cs="Arial"/>
          <w:iCs/>
          <w:sz w:val="24"/>
          <w:szCs w:val="24"/>
        </w:rPr>
        <w:t>a</w:t>
      </w:r>
      <w:r w:rsidR="004013FF" w:rsidRPr="00544674">
        <w:rPr>
          <w:rFonts w:ascii="Arial" w:hAnsi="Arial" w:cs="Arial"/>
          <w:iCs/>
          <w:sz w:val="24"/>
          <w:szCs w:val="24"/>
        </w:rPr>
        <w:t>vailability for hearings across the region</w:t>
      </w:r>
      <w:r w:rsidR="00331DEF">
        <w:rPr>
          <w:rFonts w:ascii="Arial" w:hAnsi="Arial" w:cs="Arial"/>
          <w:iCs/>
          <w:sz w:val="24"/>
          <w:szCs w:val="24"/>
        </w:rPr>
        <w:t>.</w:t>
      </w:r>
      <w:r w:rsidR="004013FF" w:rsidRPr="00544674">
        <w:rPr>
          <w:rFonts w:ascii="Arial" w:hAnsi="Arial" w:cs="Arial"/>
          <w:iCs/>
          <w:sz w:val="24"/>
          <w:szCs w:val="24"/>
        </w:rPr>
        <w:t xml:space="preserve"> Existing Legally Qualified Chairs for the region need not re</w:t>
      </w:r>
      <w:r w:rsidR="00311A64">
        <w:rPr>
          <w:rFonts w:ascii="Arial" w:hAnsi="Arial" w:cs="Arial"/>
          <w:iCs/>
          <w:sz w:val="24"/>
          <w:szCs w:val="24"/>
        </w:rPr>
        <w:t>-</w:t>
      </w:r>
      <w:r w:rsidR="004013FF" w:rsidRPr="00544674">
        <w:rPr>
          <w:rFonts w:ascii="Arial" w:hAnsi="Arial" w:cs="Arial"/>
          <w:iCs/>
          <w:sz w:val="24"/>
          <w:szCs w:val="24"/>
        </w:rPr>
        <w:t>apply.</w:t>
      </w:r>
      <w:r w:rsidRPr="00544674">
        <w:rPr>
          <w:rFonts w:ascii="Arial" w:hAnsi="Arial" w:cs="Arial"/>
          <w:iCs/>
          <w:sz w:val="24"/>
          <w:szCs w:val="24"/>
        </w:rPr>
        <w:t xml:space="preserve"> </w:t>
      </w:r>
    </w:p>
    <w:p w14:paraId="5F2BAE8A" w14:textId="77777777" w:rsidR="004C49C4" w:rsidRPr="00544674" w:rsidRDefault="004C49C4" w:rsidP="004C49C4">
      <w:pPr>
        <w:pStyle w:val="Default"/>
        <w:rPr>
          <w:rFonts w:ascii="Arial" w:eastAsiaTheme="minorHAnsi" w:hAnsi="Arial" w:cs="Arial"/>
          <w:iCs/>
          <w:color w:val="auto"/>
          <w:lang w:eastAsia="en-US"/>
        </w:rPr>
      </w:pPr>
    </w:p>
    <w:p w14:paraId="29D3D7E6" w14:textId="6CC1CBA4" w:rsidR="00952BE7" w:rsidRPr="00534218" w:rsidRDefault="00952BE7" w:rsidP="00952BE7">
      <w:pPr>
        <w:jc w:val="both"/>
        <w:rPr>
          <w:rFonts w:ascii="Arial" w:hAnsi="Arial" w:cs="Arial"/>
          <w:iCs/>
          <w:sz w:val="24"/>
          <w:szCs w:val="24"/>
        </w:rPr>
      </w:pPr>
      <w:r w:rsidRPr="00534218">
        <w:rPr>
          <w:rFonts w:ascii="Arial" w:hAnsi="Arial" w:cs="Arial"/>
          <w:iCs/>
          <w:sz w:val="24"/>
          <w:szCs w:val="24"/>
        </w:rPr>
        <w:t>Hearings can last a few days and it is expected that appointed LQC</w:t>
      </w:r>
      <w:r>
        <w:rPr>
          <w:rFonts w:ascii="Arial" w:hAnsi="Arial" w:cs="Arial"/>
          <w:iCs/>
          <w:sz w:val="24"/>
          <w:szCs w:val="24"/>
        </w:rPr>
        <w:t>’</w:t>
      </w:r>
      <w:r w:rsidRPr="00534218">
        <w:rPr>
          <w:rFonts w:ascii="Arial" w:hAnsi="Arial" w:cs="Arial"/>
          <w:iCs/>
          <w:sz w:val="24"/>
          <w:szCs w:val="24"/>
        </w:rPr>
        <w:t xml:space="preserve">s will make themselves reasonably available to undertake this work. </w:t>
      </w:r>
      <w:r w:rsidR="003A43A1">
        <w:rPr>
          <w:rFonts w:ascii="Arial" w:hAnsi="Arial" w:cs="Arial"/>
          <w:iCs/>
          <w:sz w:val="24"/>
          <w:szCs w:val="24"/>
        </w:rPr>
        <w:t>Initial and ongoing t</w:t>
      </w:r>
      <w:r w:rsidRPr="00534218">
        <w:rPr>
          <w:rFonts w:ascii="Arial" w:hAnsi="Arial" w:cs="Arial"/>
          <w:iCs/>
          <w:sz w:val="24"/>
          <w:szCs w:val="24"/>
        </w:rPr>
        <w:t xml:space="preserve">raining is provided and </w:t>
      </w:r>
      <w:r>
        <w:rPr>
          <w:rFonts w:ascii="Arial" w:hAnsi="Arial" w:cs="Arial"/>
          <w:iCs/>
          <w:sz w:val="24"/>
          <w:szCs w:val="24"/>
        </w:rPr>
        <w:t>attendance is a requirement in order to take on the role and remain on an area’s list.</w:t>
      </w:r>
    </w:p>
    <w:p w14:paraId="3F0E5E62" w14:textId="77777777" w:rsidR="00952BE7" w:rsidRDefault="00952BE7" w:rsidP="00544674">
      <w:pPr>
        <w:jc w:val="both"/>
        <w:rPr>
          <w:rFonts w:ascii="Arial" w:hAnsi="Arial" w:cs="Arial"/>
          <w:sz w:val="24"/>
          <w:szCs w:val="24"/>
        </w:rPr>
      </w:pPr>
    </w:p>
    <w:p w14:paraId="2547A88D" w14:textId="77777777" w:rsidR="00331DEF" w:rsidRDefault="00502376" w:rsidP="005446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are invited</w:t>
      </w:r>
      <w:r w:rsidR="00297A6A" w:rsidRPr="00544674">
        <w:rPr>
          <w:rFonts w:ascii="Arial" w:hAnsi="Arial" w:cs="Arial"/>
          <w:sz w:val="24"/>
          <w:szCs w:val="24"/>
        </w:rPr>
        <w:t xml:space="preserve"> from qualified </w:t>
      </w:r>
      <w:r w:rsidR="004013FF" w:rsidRPr="00544674">
        <w:rPr>
          <w:rFonts w:ascii="Arial" w:hAnsi="Arial" w:cs="Arial"/>
          <w:sz w:val="24"/>
          <w:szCs w:val="24"/>
        </w:rPr>
        <w:t xml:space="preserve">legal professionals </w:t>
      </w:r>
      <w:r w:rsidR="00F633CC">
        <w:rPr>
          <w:rFonts w:ascii="Arial" w:hAnsi="Arial" w:cs="Arial"/>
          <w:sz w:val="24"/>
          <w:szCs w:val="24"/>
        </w:rPr>
        <w:t>who are able to meet the role description</w:t>
      </w:r>
      <w:r w:rsidR="00331DEF">
        <w:rPr>
          <w:rFonts w:ascii="Arial" w:hAnsi="Arial" w:cs="Arial"/>
          <w:sz w:val="24"/>
          <w:szCs w:val="24"/>
        </w:rPr>
        <w:t xml:space="preserve">, qualifications and eligibility </w:t>
      </w:r>
      <w:r w:rsidR="00F633CC">
        <w:rPr>
          <w:rFonts w:ascii="Arial" w:hAnsi="Arial" w:cs="Arial"/>
          <w:sz w:val="24"/>
          <w:szCs w:val="24"/>
        </w:rPr>
        <w:t>set out in the accompanying LQC handbook</w:t>
      </w:r>
      <w:r w:rsidR="00331DEF">
        <w:rPr>
          <w:rFonts w:ascii="Arial" w:hAnsi="Arial" w:cs="Arial"/>
          <w:sz w:val="24"/>
          <w:szCs w:val="24"/>
        </w:rPr>
        <w:t>,</w:t>
      </w:r>
      <w:r w:rsidR="00F633CC">
        <w:rPr>
          <w:rFonts w:ascii="Arial" w:hAnsi="Arial" w:cs="Arial"/>
          <w:sz w:val="24"/>
          <w:szCs w:val="24"/>
        </w:rPr>
        <w:t xml:space="preserve"> section</w:t>
      </w:r>
      <w:r w:rsidR="00331DEF">
        <w:rPr>
          <w:rFonts w:ascii="Arial" w:hAnsi="Arial" w:cs="Arial"/>
          <w:sz w:val="24"/>
          <w:szCs w:val="24"/>
        </w:rPr>
        <w:t>s</w:t>
      </w:r>
      <w:r w:rsidR="00F633CC">
        <w:rPr>
          <w:rFonts w:ascii="Arial" w:hAnsi="Arial" w:cs="Arial"/>
          <w:sz w:val="24"/>
          <w:szCs w:val="24"/>
        </w:rPr>
        <w:t xml:space="preserve"> 3.</w:t>
      </w:r>
      <w:r w:rsidR="00331DEF">
        <w:rPr>
          <w:rFonts w:ascii="Arial" w:hAnsi="Arial" w:cs="Arial"/>
          <w:sz w:val="24"/>
          <w:szCs w:val="24"/>
        </w:rPr>
        <w:t>0 – 3.6.8 inclusive.</w:t>
      </w:r>
      <w:r w:rsidR="00D05A70">
        <w:rPr>
          <w:rFonts w:ascii="Arial" w:hAnsi="Arial" w:cs="Arial"/>
          <w:sz w:val="24"/>
          <w:szCs w:val="24"/>
        </w:rPr>
        <w:t xml:space="preserve"> </w:t>
      </w:r>
    </w:p>
    <w:p w14:paraId="4919DF9F" w14:textId="77777777" w:rsidR="00331DEF" w:rsidRDefault="00331DEF" w:rsidP="00544674">
      <w:pPr>
        <w:jc w:val="both"/>
        <w:rPr>
          <w:rFonts w:ascii="Arial" w:hAnsi="Arial" w:cs="Arial"/>
          <w:sz w:val="24"/>
          <w:szCs w:val="24"/>
        </w:rPr>
      </w:pPr>
    </w:p>
    <w:p w14:paraId="00A4ABA9" w14:textId="77777777" w:rsidR="00331DEF" w:rsidRDefault="00331DEF" w:rsidP="00544674">
      <w:pPr>
        <w:jc w:val="both"/>
        <w:rPr>
          <w:rFonts w:ascii="Arial" w:hAnsi="Arial" w:cs="Arial"/>
          <w:sz w:val="24"/>
          <w:szCs w:val="24"/>
        </w:rPr>
      </w:pPr>
      <w:r w:rsidRPr="00534218">
        <w:rPr>
          <w:rFonts w:ascii="Arial" w:hAnsi="Arial" w:cs="Arial"/>
          <w:sz w:val="24"/>
          <w:szCs w:val="24"/>
        </w:rPr>
        <w:t xml:space="preserve">We are interested to hear from all legal professionals, especially those with </w:t>
      </w:r>
      <w:r w:rsidR="00952BE7">
        <w:rPr>
          <w:rFonts w:ascii="Arial" w:hAnsi="Arial" w:cs="Arial"/>
          <w:sz w:val="24"/>
          <w:szCs w:val="24"/>
        </w:rPr>
        <w:t xml:space="preserve">knowledge and </w:t>
      </w:r>
      <w:r w:rsidRPr="00534218">
        <w:rPr>
          <w:rFonts w:ascii="Arial" w:hAnsi="Arial" w:cs="Arial"/>
          <w:sz w:val="24"/>
          <w:szCs w:val="24"/>
        </w:rPr>
        <w:t>experience in areas such as</w:t>
      </w:r>
      <w:r>
        <w:rPr>
          <w:rFonts w:ascii="Arial" w:hAnsi="Arial" w:cs="Arial"/>
          <w:sz w:val="24"/>
          <w:szCs w:val="24"/>
        </w:rPr>
        <w:t>, but not limited to,</w:t>
      </w:r>
      <w:r w:rsidRPr="00534218">
        <w:rPr>
          <w:rFonts w:ascii="Arial" w:hAnsi="Arial" w:cs="Arial"/>
          <w:sz w:val="24"/>
          <w:szCs w:val="24"/>
        </w:rPr>
        <w:t xml:space="preserve"> </w:t>
      </w:r>
    </w:p>
    <w:p w14:paraId="485A1E27" w14:textId="77777777" w:rsidR="00331DEF" w:rsidRDefault="00331DEF" w:rsidP="00DE59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Police </w:t>
      </w:r>
      <w:r w:rsidR="00952BE7">
        <w:rPr>
          <w:rFonts w:ascii="Arial" w:hAnsi="Arial" w:cs="Arial"/>
          <w:sz w:val="24"/>
          <w:szCs w:val="24"/>
        </w:rPr>
        <w:t>(Conduct) Regulations 2020 and associated legislation</w:t>
      </w:r>
    </w:p>
    <w:p w14:paraId="44439B01" w14:textId="77777777" w:rsidR="00D05A70" w:rsidRDefault="00892953" w:rsidP="00DE59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regulatory misconduct panels </w:t>
      </w:r>
    </w:p>
    <w:p w14:paraId="709E5CB0" w14:textId="77777777" w:rsidR="00331DEF" w:rsidRPr="00DE59B6" w:rsidRDefault="00952BE7" w:rsidP="00DE59B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31DEF" w:rsidRPr="00DE59B6">
        <w:rPr>
          <w:rFonts w:ascii="Arial" w:hAnsi="Arial" w:cs="Arial"/>
          <w:sz w:val="24"/>
          <w:szCs w:val="24"/>
        </w:rPr>
        <w:t>quality, diversity and discrimination</w:t>
      </w:r>
    </w:p>
    <w:p w14:paraId="47E8952C" w14:textId="36F7BD59" w:rsidR="00732E2D" w:rsidRPr="00534218" w:rsidRDefault="00952BE7" w:rsidP="005446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This role requires LQC’s to be able to </w:t>
      </w:r>
      <w:r w:rsidR="00297A6A" w:rsidRPr="00544674">
        <w:rPr>
          <w:rFonts w:ascii="Arial" w:hAnsi="Arial" w:cs="Arial"/>
          <w:sz w:val="24"/>
          <w:szCs w:val="24"/>
        </w:rPr>
        <w:t xml:space="preserve">demonstrate </w:t>
      </w:r>
      <w:r w:rsidR="004C49C4" w:rsidRPr="00544674">
        <w:rPr>
          <w:rFonts w:ascii="Arial" w:hAnsi="Arial" w:cs="Arial"/>
          <w:sz w:val="24"/>
          <w:szCs w:val="24"/>
        </w:rPr>
        <w:t>integrity and independence of mind, commitment to equality, diversity and inclusion, sound judgement and an objective approach to issues presented.</w:t>
      </w:r>
      <w:r w:rsidR="001A73F2" w:rsidRPr="00544674">
        <w:rPr>
          <w:rFonts w:ascii="Arial" w:hAnsi="Arial" w:cs="Arial"/>
          <w:sz w:val="24"/>
          <w:szCs w:val="24"/>
        </w:rPr>
        <w:t xml:space="preserve"> </w:t>
      </w:r>
      <w:r w:rsidR="001A73F2" w:rsidRPr="00534218">
        <w:rPr>
          <w:rFonts w:ascii="Arial" w:hAnsi="Arial" w:cs="Arial"/>
          <w:sz w:val="24"/>
          <w:szCs w:val="24"/>
        </w:rPr>
        <w:t xml:space="preserve">We </w:t>
      </w:r>
      <w:r w:rsidR="006F4A2D" w:rsidRPr="00534218">
        <w:rPr>
          <w:rFonts w:ascii="Arial" w:hAnsi="Arial" w:cs="Arial"/>
          <w:sz w:val="24"/>
          <w:szCs w:val="24"/>
        </w:rPr>
        <w:t xml:space="preserve">are committed to building and supporting a diverse </w:t>
      </w:r>
      <w:r w:rsidR="00732E2D" w:rsidRPr="00534218">
        <w:rPr>
          <w:rFonts w:ascii="Arial" w:hAnsi="Arial" w:cs="Arial"/>
          <w:sz w:val="24"/>
          <w:szCs w:val="24"/>
        </w:rPr>
        <w:t>pool</w:t>
      </w:r>
      <w:r w:rsidR="006F4A2D" w:rsidRPr="00534218">
        <w:rPr>
          <w:rFonts w:ascii="Arial" w:hAnsi="Arial" w:cs="Arial"/>
          <w:sz w:val="24"/>
          <w:szCs w:val="24"/>
        </w:rPr>
        <w:t xml:space="preserve"> of LQC</w:t>
      </w:r>
      <w:r w:rsidR="00502376">
        <w:rPr>
          <w:rFonts w:ascii="Arial" w:hAnsi="Arial" w:cs="Arial"/>
          <w:sz w:val="24"/>
          <w:szCs w:val="24"/>
        </w:rPr>
        <w:t>’</w:t>
      </w:r>
      <w:r w:rsidR="006F4A2D" w:rsidRPr="00534218">
        <w:rPr>
          <w:rFonts w:ascii="Arial" w:hAnsi="Arial" w:cs="Arial"/>
          <w:sz w:val="24"/>
          <w:szCs w:val="24"/>
        </w:rPr>
        <w:t>s</w:t>
      </w:r>
      <w:r w:rsidR="005B185F" w:rsidRPr="00534218">
        <w:rPr>
          <w:rFonts w:ascii="Arial" w:hAnsi="Arial" w:cs="Arial"/>
          <w:sz w:val="24"/>
          <w:szCs w:val="24"/>
        </w:rPr>
        <w:t xml:space="preserve"> to serve across our region</w:t>
      </w:r>
      <w:r w:rsidR="00732E2D" w:rsidRPr="00534218">
        <w:rPr>
          <w:rFonts w:ascii="Arial" w:hAnsi="Arial" w:cs="Arial"/>
          <w:sz w:val="24"/>
          <w:szCs w:val="24"/>
        </w:rPr>
        <w:t xml:space="preserve"> to reflect the diversity of communities that the police serve. </w:t>
      </w:r>
    </w:p>
    <w:p w14:paraId="40AF8BDB" w14:textId="77777777" w:rsidR="00732E2D" w:rsidRPr="00534218" w:rsidRDefault="00732E2D" w:rsidP="00544674">
      <w:pPr>
        <w:jc w:val="both"/>
        <w:rPr>
          <w:rFonts w:ascii="Arial" w:hAnsi="Arial" w:cs="Arial"/>
          <w:sz w:val="24"/>
          <w:szCs w:val="24"/>
        </w:rPr>
      </w:pPr>
    </w:p>
    <w:p w14:paraId="40FD8832" w14:textId="5E4D5C78" w:rsidR="009B7D84" w:rsidRDefault="004013FF" w:rsidP="009B7D84">
      <w:pPr>
        <w:jc w:val="both"/>
        <w:rPr>
          <w:rFonts w:ascii="Arial" w:hAnsi="Arial" w:cs="Arial"/>
          <w:sz w:val="24"/>
          <w:szCs w:val="24"/>
        </w:rPr>
      </w:pPr>
      <w:r w:rsidRPr="00544674">
        <w:rPr>
          <w:rFonts w:ascii="Arial" w:hAnsi="Arial" w:cs="Arial"/>
          <w:sz w:val="24"/>
          <w:szCs w:val="24"/>
        </w:rPr>
        <w:t>Successful applicants</w:t>
      </w:r>
      <w:r w:rsidR="004C49C4" w:rsidRPr="00544674">
        <w:rPr>
          <w:rFonts w:ascii="Arial" w:hAnsi="Arial" w:cs="Arial"/>
          <w:sz w:val="24"/>
          <w:szCs w:val="24"/>
        </w:rPr>
        <w:t xml:space="preserve"> will </w:t>
      </w:r>
      <w:r w:rsidR="00311A64">
        <w:rPr>
          <w:rFonts w:ascii="Arial" w:hAnsi="Arial" w:cs="Arial"/>
          <w:sz w:val="24"/>
          <w:szCs w:val="24"/>
        </w:rPr>
        <w:t xml:space="preserve">undergo </w:t>
      </w:r>
      <w:r w:rsidR="004C49C4" w:rsidRPr="00544674">
        <w:rPr>
          <w:rFonts w:ascii="Arial" w:hAnsi="Arial" w:cs="Arial"/>
          <w:sz w:val="24"/>
          <w:szCs w:val="24"/>
        </w:rPr>
        <w:t xml:space="preserve">security </w:t>
      </w:r>
      <w:r w:rsidR="00311A64">
        <w:rPr>
          <w:rFonts w:ascii="Arial" w:hAnsi="Arial" w:cs="Arial"/>
          <w:sz w:val="24"/>
          <w:szCs w:val="24"/>
        </w:rPr>
        <w:t xml:space="preserve">and vetting </w:t>
      </w:r>
      <w:r w:rsidR="004C49C4" w:rsidRPr="00544674">
        <w:rPr>
          <w:rFonts w:ascii="Arial" w:hAnsi="Arial" w:cs="Arial"/>
          <w:sz w:val="24"/>
          <w:szCs w:val="24"/>
        </w:rPr>
        <w:t>checks to ensure t</w:t>
      </w:r>
      <w:r w:rsidRPr="00544674">
        <w:rPr>
          <w:rFonts w:ascii="Arial" w:hAnsi="Arial" w:cs="Arial"/>
          <w:sz w:val="24"/>
          <w:szCs w:val="24"/>
        </w:rPr>
        <w:t>hey</w:t>
      </w:r>
      <w:r w:rsidR="004C49C4" w:rsidRPr="00544674">
        <w:rPr>
          <w:rFonts w:ascii="Arial" w:hAnsi="Arial" w:cs="Arial"/>
          <w:sz w:val="24"/>
          <w:szCs w:val="24"/>
        </w:rPr>
        <w:t xml:space="preserve"> are suitable for</w:t>
      </w:r>
      <w:r w:rsidR="009B7D84" w:rsidRPr="00544674">
        <w:rPr>
          <w:rFonts w:ascii="Arial" w:hAnsi="Arial" w:cs="Arial"/>
          <w:sz w:val="24"/>
          <w:szCs w:val="24"/>
        </w:rPr>
        <w:t xml:space="preserve"> a</w:t>
      </w:r>
      <w:r w:rsidR="004C49C4" w:rsidRPr="00544674">
        <w:rPr>
          <w:rFonts w:ascii="Arial" w:hAnsi="Arial" w:cs="Arial"/>
          <w:sz w:val="24"/>
          <w:szCs w:val="24"/>
        </w:rPr>
        <w:t xml:space="preserve">ppointment. Personnel under the direction and control of </w:t>
      </w:r>
      <w:r w:rsidR="00DD0497">
        <w:rPr>
          <w:rFonts w:ascii="Arial" w:hAnsi="Arial" w:cs="Arial"/>
          <w:sz w:val="24"/>
          <w:szCs w:val="24"/>
        </w:rPr>
        <w:t>a Chief Constable or</w:t>
      </w:r>
      <w:r w:rsidR="00EF3F25">
        <w:rPr>
          <w:rFonts w:ascii="Arial" w:hAnsi="Arial" w:cs="Arial"/>
          <w:sz w:val="24"/>
          <w:szCs w:val="24"/>
        </w:rPr>
        <w:t xml:space="preserve"> who</w:t>
      </w:r>
      <w:r w:rsidR="00DD0497">
        <w:rPr>
          <w:rFonts w:ascii="Arial" w:hAnsi="Arial" w:cs="Arial"/>
          <w:sz w:val="24"/>
          <w:szCs w:val="24"/>
        </w:rPr>
        <w:t xml:space="preserve"> work for a Police and </w:t>
      </w:r>
      <w:r w:rsidR="00AD432A" w:rsidRPr="00544674">
        <w:rPr>
          <w:rFonts w:ascii="Arial" w:hAnsi="Arial" w:cs="Arial"/>
          <w:sz w:val="24"/>
          <w:szCs w:val="24"/>
        </w:rPr>
        <w:t xml:space="preserve">Crime </w:t>
      </w:r>
      <w:r w:rsidR="004C49C4" w:rsidRPr="00544674">
        <w:rPr>
          <w:rFonts w:ascii="Arial" w:hAnsi="Arial" w:cs="Arial"/>
          <w:sz w:val="24"/>
          <w:szCs w:val="24"/>
        </w:rPr>
        <w:t>Commissioner</w:t>
      </w:r>
      <w:r w:rsidR="00F66923">
        <w:rPr>
          <w:rFonts w:ascii="Arial" w:hAnsi="Arial" w:cs="Arial"/>
          <w:sz w:val="24"/>
          <w:szCs w:val="24"/>
        </w:rPr>
        <w:t xml:space="preserve"> or where applicable, a Mayor,</w:t>
      </w:r>
      <w:r w:rsidR="004C49C4" w:rsidRPr="00544674">
        <w:rPr>
          <w:rFonts w:ascii="Arial" w:hAnsi="Arial" w:cs="Arial"/>
          <w:sz w:val="24"/>
          <w:szCs w:val="24"/>
        </w:rPr>
        <w:t xml:space="preserve"> </w:t>
      </w:r>
      <w:r w:rsidRPr="00544674">
        <w:rPr>
          <w:rFonts w:ascii="Arial" w:hAnsi="Arial" w:cs="Arial"/>
          <w:sz w:val="24"/>
          <w:szCs w:val="24"/>
        </w:rPr>
        <w:t>are not eligible to apply</w:t>
      </w:r>
      <w:r w:rsidR="004C49C4" w:rsidRPr="00544674">
        <w:rPr>
          <w:rFonts w:ascii="Arial" w:hAnsi="Arial" w:cs="Arial"/>
          <w:sz w:val="24"/>
          <w:szCs w:val="24"/>
        </w:rPr>
        <w:t>.</w:t>
      </w:r>
      <w:r w:rsidR="009B7D84" w:rsidRPr="00544674">
        <w:rPr>
          <w:rFonts w:ascii="Arial" w:hAnsi="Arial" w:cs="Arial"/>
          <w:sz w:val="24"/>
          <w:szCs w:val="24"/>
        </w:rPr>
        <w:t xml:space="preserve"> </w:t>
      </w:r>
      <w:r w:rsidRPr="00544674">
        <w:rPr>
          <w:rFonts w:ascii="Arial" w:hAnsi="Arial" w:cs="Arial"/>
          <w:sz w:val="24"/>
          <w:szCs w:val="24"/>
        </w:rPr>
        <w:t xml:space="preserve">Applicants </w:t>
      </w:r>
      <w:r w:rsidR="009B7D84" w:rsidRPr="00544674">
        <w:rPr>
          <w:rFonts w:ascii="Arial" w:hAnsi="Arial" w:cs="Arial"/>
          <w:sz w:val="24"/>
          <w:szCs w:val="24"/>
        </w:rPr>
        <w:t xml:space="preserve">must </w:t>
      </w:r>
      <w:r w:rsidR="009B7D84" w:rsidRPr="00544674">
        <w:rPr>
          <w:rFonts w:ascii="Arial" w:eastAsia="Times New Roman" w:hAnsi="Arial" w:cs="Arial"/>
          <w:sz w:val="24"/>
          <w:szCs w:val="24"/>
          <w:lang w:eastAsia="en-GB"/>
        </w:rPr>
        <w:t>satisfy the judicial-appointment eligibility condition on a 5-year basis, a</w:t>
      </w:r>
      <w:r w:rsidR="009B7D84" w:rsidRPr="00544674">
        <w:rPr>
          <w:rFonts w:ascii="Arial" w:hAnsi="Arial" w:cs="Arial"/>
          <w:sz w:val="24"/>
          <w:szCs w:val="24"/>
        </w:rPr>
        <w:t>s set out in section 50 of the Tribunals, Courts and Enforcement Act 2007</w:t>
      </w:r>
      <w:r w:rsidR="00952BE7">
        <w:rPr>
          <w:rFonts w:ascii="Arial" w:hAnsi="Arial" w:cs="Arial"/>
          <w:sz w:val="24"/>
          <w:szCs w:val="24"/>
        </w:rPr>
        <w:t xml:space="preserve"> (Appendix 1 LQC handbook)</w:t>
      </w:r>
      <w:r w:rsidR="009B7D84" w:rsidRPr="00544674">
        <w:rPr>
          <w:rFonts w:ascii="Arial" w:hAnsi="Arial" w:cs="Arial"/>
          <w:sz w:val="24"/>
          <w:szCs w:val="24"/>
        </w:rPr>
        <w:t>.</w:t>
      </w:r>
      <w:r w:rsidR="00925849">
        <w:rPr>
          <w:rFonts w:ascii="Arial" w:hAnsi="Arial" w:cs="Arial"/>
          <w:sz w:val="24"/>
          <w:szCs w:val="24"/>
        </w:rPr>
        <w:t xml:space="preserve"> LQCs may be appointed for a maximum of 8 years (two terms) after which they must wait four years before being allowed to re-apply to join the list. </w:t>
      </w:r>
    </w:p>
    <w:p w14:paraId="58E15D01" w14:textId="77777777" w:rsidR="00E871FE" w:rsidRPr="00544674" w:rsidRDefault="00E871FE" w:rsidP="009B7D84">
      <w:pPr>
        <w:jc w:val="both"/>
        <w:rPr>
          <w:rFonts w:ascii="Arial" w:hAnsi="Arial" w:cs="Arial"/>
          <w:sz w:val="24"/>
          <w:szCs w:val="24"/>
        </w:rPr>
      </w:pPr>
    </w:p>
    <w:p w14:paraId="058C4856" w14:textId="00823775" w:rsidR="00D05A70" w:rsidRDefault="004C49C4" w:rsidP="004C49C4">
      <w:pPr>
        <w:jc w:val="both"/>
        <w:rPr>
          <w:rFonts w:ascii="Arial" w:hAnsi="Arial" w:cs="Arial"/>
          <w:sz w:val="24"/>
          <w:szCs w:val="24"/>
        </w:rPr>
      </w:pPr>
      <w:r w:rsidRPr="00544674">
        <w:rPr>
          <w:rFonts w:ascii="Arial" w:hAnsi="Arial" w:cs="Arial"/>
          <w:sz w:val="24"/>
          <w:szCs w:val="24"/>
        </w:rPr>
        <w:t>For more information about the application process,</w:t>
      </w:r>
      <w:r w:rsidR="0025708F" w:rsidRPr="00544674">
        <w:rPr>
          <w:rFonts w:ascii="Arial" w:hAnsi="Arial" w:cs="Arial"/>
          <w:sz w:val="24"/>
          <w:szCs w:val="24"/>
        </w:rPr>
        <w:t xml:space="preserve"> please </w:t>
      </w:r>
      <w:r w:rsidR="004013FF" w:rsidRPr="00544674">
        <w:rPr>
          <w:rFonts w:ascii="Arial" w:hAnsi="Arial" w:cs="Arial"/>
          <w:sz w:val="24"/>
          <w:szCs w:val="24"/>
        </w:rPr>
        <w:t>download the</w:t>
      </w:r>
      <w:r w:rsidR="00D05A70">
        <w:rPr>
          <w:rFonts w:ascii="Arial" w:hAnsi="Arial" w:cs="Arial"/>
          <w:sz w:val="24"/>
          <w:szCs w:val="24"/>
        </w:rPr>
        <w:t xml:space="preserve"> accompanying </w:t>
      </w:r>
      <w:r w:rsidR="00925849">
        <w:rPr>
          <w:rFonts w:ascii="Arial" w:hAnsi="Arial" w:cs="Arial"/>
          <w:sz w:val="24"/>
          <w:szCs w:val="24"/>
        </w:rPr>
        <w:t>Legally Qualified Chairs Handbook</w:t>
      </w:r>
      <w:r w:rsidR="00D05A70">
        <w:rPr>
          <w:rFonts w:ascii="Arial" w:hAnsi="Arial" w:cs="Arial"/>
          <w:sz w:val="24"/>
          <w:szCs w:val="24"/>
        </w:rPr>
        <w:t xml:space="preserve">. </w:t>
      </w:r>
    </w:p>
    <w:p w14:paraId="71BFB43A" w14:textId="77777777" w:rsidR="00D05A70" w:rsidRDefault="00D05A70" w:rsidP="004C49C4">
      <w:pPr>
        <w:jc w:val="both"/>
        <w:rPr>
          <w:rFonts w:ascii="Arial" w:hAnsi="Arial" w:cs="Arial"/>
          <w:sz w:val="24"/>
          <w:szCs w:val="24"/>
        </w:rPr>
      </w:pPr>
    </w:p>
    <w:p w14:paraId="49F53ACD" w14:textId="4EB8B985" w:rsidR="004C49C4" w:rsidRPr="00B364CB" w:rsidRDefault="00B364CB" w:rsidP="004C49C4">
      <w:pPr>
        <w:jc w:val="both"/>
        <w:rPr>
          <w:rFonts w:ascii="Arial" w:hAnsi="Arial" w:cs="Arial"/>
          <w:b/>
          <w:sz w:val="24"/>
          <w:szCs w:val="24"/>
        </w:rPr>
      </w:pPr>
      <w:hyperlink r:id="rId13" w:history="1">
        <w:r w:rsidRPr="00B364CB">
          <w:rPr>
            <w:rStyle w:val="Hyperlink"/>
            <w:rFonts w:ascii="Arial" w:hAnsi="Arial" w:cs="Arial"/>
            <w:b/>
            <w:sz w:val="24"/>
            <w:szCs w:val="24"/>
          </w:rPr>
          <w:t>Handbook</w:t>
        </w:r>
      </w:hyperlink>
    </w:p>
    <w:p w14:paraId="570A3534" w14:textId="77777777" w:rsidR="00B364CB" w:rsidRDefault="00B364CB" w:rsidP="004C49C4">
      <w:pPr>
        <w:jc w:val="both"/>
        <w:rPr>
          <w:rFonts w:ascii="Arial" w:hAnsi="Arial" w:cs="Arial"/>
          <w:sz w:val="24"/>
          <w:szCs w:val="24"/>
        </w:rPr>
      </w:pPr>
    </w:p>
    <w:p w14:paraId="08CE2CB4" w14:textId="1E6FA478" w:rsidR="00E871FE" w:rsidRPr="006C024C" w:rsidRDefault="00E871FE" w:rsidP="004C49C4">
      <w:pPr>
        <w:jc w:val="both"/>
        <w:rPr>
          <w:rFonts w:ascii="Arial" w:hAnsi="Arial" w:cs="Arial"/>
          <w:b/>
          <w:sz w:val="24"/>
          <w:szCs w:val="24"/>
        </w:rPr>
      </w:pPr>
      <w:r w:rsidRPr="006C024C">
        <w:rPr>
          <w:rFonts w:ascii="Arial" w:hAnsi="Arial" w:cs="Arial"/>
          <w:b/>
          <w:sz w:val="24"/>
          <w:szCs w:val="24"/>
        </w:rPr>
        <w:t>The closing date for completed applications is midnight 22 March 2023</w:t>
      </w:r>
    </w:p>
    <w:p w14:paraId="0C04EB48" w14:textId="77777777" w:rsidR="00E871FE" w:rsidRDefault="00E871FE" w:rsidP="004C49C4">
      <w:pPr>
        <w:jc w:val="both"/>
        <w:rPr>
          <w:rFonts w:ascii="Arial" w:hAnsi="Arial" w:cs="Arial"/>
          <w:sz w:val="24"/>
          <w:szCs w:val="24"/>
        </w:rPr>
      </w:pPr>
    </w:p>
    <w:p w14:paraId="5332170A" w14:textId="73D0A0AF" w:rsidR="009B782B" w:rsidRPr="00635B5F" w:rsidRDefault="009B782B" w:rsidP="009B782B">
      <w:pPr>
        <w:rPr>
          <w:rFonts w:ascii="Arial" w:hAnsi="Arial" w:cs="Arial"/>
          <w:sz w:val="24"/>
          <w:szCs w:val="24"/>
        </w:rPr>
      </w:pPr>
      <w:r w:rsidRPr="00635B5F">
        <w:rPr>
          <w:rFonts w:ascii="Arial" w:hAnsi="Arial" w:cs="Arial"/>
          <w:sz w:val="24"/>
          <w:szCs w:val="24"/>
        </w:rPr>
        <w:t xml:space="preserve">Interviews will be held on </w:t>
      </w:r>
      <w:r>
        <w:rPr>
          <w:rFonts w:ascii="Arial" w:hAnsi="Arial" w:cs="Arial"/>
          <w:sz w:val="24"/>
          <w:szCs w:val="24"/>
        </w:rPr>
        <w:t xml:space="preserve">19 </w:t>
      </w:r>
      <w:r w:rsidRPr="00635B5F">
        <w:rPr>
          <w:rFonts w:ascii="Arial" w:hAnsi="Arial" w:cs="Arial"/>
          <w:sz w:val="24"/>
          <w:szCs w:val="24"/>
        </w:rPr>
        <w:t>and 2</w:t>
      </w:r>
      <w:r>
        <w:rPr>
          <w:rFonts w:ascii="Arial" w:hAnsi="Arial" w:cs="Arial"/>
          <w:sz w:val="24"/>
          <w:szCs w:val="24"/>
        </w:rPr>
        <w:t>0</w:t>
      </w:r>
      <w:r w:rsidRPr="00635B5F">
        <w:rPr>
          <w:rFonts w:ascii="Arial" w:hAnsi="Arial" w:cs="Arial"/>
          <w:sz w:val="24"/>
          <w:szCs w:val="24"/>
        </w:rPr>
        <w:t xml:space="preserve"> April 2023 a</w:t>
      </w:r>
      <w:r>
        <w:rPr>
          <w:rFonts w:ascii="Arial" w:hAnsi="Arial" w:cs="Arial"/>
          <w:sz w:val="24"/>
          <w:szCs w:val="24"/>
        </w:rPr>
        <w:t>t</w:t>
      </w:r>
      <w:r w:rsidRPr="00635B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635B5F">
        <w:rPr>
          <w:rFonts w:ascii="Arial" w:hAnsi="Arial" w:cs="Arial"/>
          <w:sz w:val="24"/>
          <w:szCs w:val="24"/>
        </w:rPr>
        <w:t xml:space="preserve">location </w:t>
      </w:r>
      <w:r w:rsidR="00D05A70">
        <w:rPr>
          <w:rFonts w:ascii="Arial" w:hAnsi="Arial" w:cs="Arial"/>
          <w:sz w:val="24"/>
          <w:szCs w:val="24"/>
        </w:rPr>
        <w:t xml:space="preserve">central to the </w:t>
      </w:r>
      <w:r w:rsidR="00E871FE">
        <w:rPr>
          <w:rFonts w:ascii="Arial" w:hAnsi="Arial" w:cs="Arial"/>
          <w:sz w:val="24"/>
          <w:szCs w:val="24"/>
        </w:rPr>
        <w:t>s</w:t>
      </w:r>
      <w:r w:rsidR="00D05A70">
        <w:rPr>
          <w:rFonts w:ascii="Arial" w:hAnsi="Arial" w:cs="Arial"/>
          <w:sz w:val="24"/>
          <w:szCs w:val="24"/>
        </w:rPr>
        <w:t xml:space="preserve">outh </w:t>
      </w:r>
      <w:r w:rsidR="00E871FE">
        <w:rPr>
          <w:rFonts w:ascii="Arial" w:hAnsi="Arial" w:cs="Arial"/>
          <w:sz w:val="24"/>
          <w:szCs w:val="24"/>
        </w:rPr>
        <w:t>e</w:t>
      </w:r>
      <w:r w:rsidR="00D05A70">
        <w:rPr>
          <w:rFonts w:ascii="Arial" w:hAnsi="Arial" w:cs="Arial"/>
          <w:sz w:val="24"/>
          <w:szCs w:val="24"/>
        </w:rPr>
        <w:t xml:space="preserve">ast </w:t>
      </w:r>
      <w:r w:rsidRPr="00635B5F">
        <w:rPr>
          <w:rFonts w:ascii="Arial" w:hAnsi="Arial" w:cs="Arial"/>
          <w:sz w:val="24"/>
          <w:szCs w:val="24"/>
        </w:rPr>
        <w:t>region.</w:t>
      </w:r>
      <w:r w:rsidR="00D05A70">
        <w:rPr>
          <w:rFonts w:ascii="Arial" w:hAnsi="Arial" w:cs="Arial"/>
          <w:sz w:val="24"/>
          <w:szCs w:val="24"/>
        </w:rPr>
        <w:t xml:space="preserve"> </w:t>
      </w:r>
      <w:r w:rsidRPr="00635B5F">
        <w:rPr>
          <w:rFonts w:ascii="Arial" w:hAnsi="Arial" w:cs="Arial"/>
          <w:sz w:val="24"/>
          <w:szCs w:val="24"/>
        </w:rPr>
        <w:t xml:space="preserve">Training for recruited LQC’s will be delivered on 7 June 2023 in central London with an additional day on-line on 12 June 2023. Attendance at the training is a requirement to fulfil the role.   </w:t>
      </w:r>
    </w:p>
    <w:p w14:paraId="43AAAEDA" w14:textId="77777777" w:rsidR="009B782B" w:rsidRPr="00635B5F" w:rsidRDefault="009B782B" w:rsidP="009B782B">
      <w:pPr>
        <w:rPr>
          <w:rFonts w:ascii="Arial" w:hAnsi="Arial" w:cs="Arial"/>
          <w:sz w:val="24"/>
          <w:szCs w:val="24"/>
        </w:rPr>
      </w:pPr>
    </w:p>
    <w:p w14:paraId="0602C155" w14:textId="05F3D52D" w:rsidR="009B782B" w:rsidRPr="00635B5F" w:rsidRDefault="009B782B" w:rsidP="009B782B">
      <w:pPr>
        <w:rPr>
          <w:rFonts w:ascii="Arial" w:hAnsi="Arial" w:cs="Arial"/>
          <w:iCs/>
          <w:sz w:val="24"/>
          <w:szCs w:val="24"/>
        </w:rPr>
      </w:pPr>
      <w:r w:rsidRPr="00635B5F">
        <w:rPr>
          <w:rFonts w:ascii="Arial" w:hAnsi="Arial" w:cs="Arial"/>
          <w:sz w:val="24"/>
          <w:szCs w:val="24"/>
        </w:rPr>
        <w:t>Applications are being coordinated for the region so if you would like to apply, p</w:t>
      </w:r>
      <w:r w:rsidRPr="00635B5F">
        <w:rPr>
          <w:rFonts w:ascii="Arial" w:hAnsi="Arial" w:cs="Arial"/>
          <w:iCs/>
          <w:sz w:val="24"/>
          <w:szCs w:val="24"/>
        </w:rPr>
        <w:t xml:space="preserve">lease send your completed </w:t>
      </w:r>
      <w:hyperlink r:id="rId14" w:history="1">
        <w:r w:rsidRPr="00B364CB">
          <w:rPr>
            <w:rStyle w:val="Hyperlink"/>
            <w:rFonts w:ascii="Arial" w:hAnsi="Arial" w:cs="Arial"/>
            <w:b/>
            <w:iCs/>
            <w:sz w:val="24"/>
            <w:szCs w:val="24"/>
          </w:rPr>
          <w:t>application</w:t>
        </w:r>
      </w:hyperlink>
      <w:r w:rsidRPr="00635B5F">
        <w:rPr>
          <w:rFonts w:ascii="Arial" w:hAnsi="Arial" w:cs="Arial"/>
          <w:iCs/>
          <w:sz w:val="24"/>
          <w:szCs w:val="24"/>
        </w:rPr>
        <w:t xml:space="preserve"> to the Office of the Police and Crime Commissioner for Hampshire and the Isle of Wight at </w:t>
      </w:r>
      <w:hyperlink r:id="rId15" w:history="1">
        <w:r w:rsidRPr="00635B5F">
          <w:rPr>
            <w:rStyle w:val="Hyperlink"/>
            <w:rFonts w:ascii="Arial" w:hAnsi="Arial" w:cs="Arial"/>
            <w:iCs/>
            <w:sz w:val="24"/>
            <w:szCs w:val="24"/>
          </w:rPr>
          <w:t>opcc@hampshire.police.uk</w:t>
        </w:r>
      </w:hyperlink>
    </w:p>
    <w:p w14:paraId="32BF8F14" w14:textId="77777777" w:rsidR="009B782B" w:rsidRPr="00635B5F" w:rsidRDefault="009B782B" w:rsidP="009B782B">
      <w:pPr>
        <w:tabs>
          <w:tab w:val="left" w:pos="900"/>
          <w:tab w:val="left" w:pos="3600"/>
          <w:tab w:val="left" w:pos="4320"/>
        </w:tabs>
        <w:ind w:right="-514"/>
        <w:rPr>
          <w:rFonts w:ascii="Arial" w:hAnsi="Arial" w:cs="Arial"/>
          <w:iCs/>
          <w:sz w:val="24"/>
          <w:szCs w:val="24"/>
        </w:rPr>
      </w:pPr>
    </w:p>
    <w:p w14:paraId="79E0CAC1" w14:textId="77777777" w:rsidR="009B782B" w:rsidRPr="00635B5F" w:rsidRDefault="009B782B" w:rsidP="009B782B">
      <w:pPr>
        <w:tabs>
          <w:tab w:val="left" w:pos="900"/>
          <w:tab w:val="left" w:pos="3600"/>
          <w:tab w:val="left" w:pos="4320"/>
        </w:tabs>
        <w:ind w:right="-514"/>
        <w:rPr>
          <w:rFonts w:ascii="Arial" w:hAnsi="Arial" w:cs="Arial"/>
          <w:i/>
          <w:iCs/>
          <w:sz w:val="24"/>
          <w:szCs w:val="24"/>
        </w:rPr>
      </w:pPr>
      <w:r w:rsidRPr="00635B5F">
        <w:rPr>
          <w:rFonts w:ascii="Arial" w:hAnsi="Arial" w:cs="Arial"/>
          <w:iCs/>
          <w:sz w:val="24"/>
          <w:szCs w:val="24"/>
        </w:rPr>
        <w:t xml:space="preserve">Or by post to: </w:t>
      </w:r>
      <w:r w:rsidRPr="00635B5F">
        <w:rPr>
          <w:rFonts w:ascii="Arial" w:hAnsi="Arial" w:cs="Arial"/>
          <w:sz w:val="24"/>
          <w:szCs w:val="24"/>
        </w:rPr>
        <w:t>Office of the Police and Crime Commissioner for Hampshire and the Isle of Wight,  The Long Barn Unit 1, Dean Farm Estate, Wickham Road, Fareham, PO17 5BN</w:t>
      </w:r>
    </w:p>
    <w:p w14:paraId="3FCF3BCF" w14:textId="77777777" w:rsidR="009B782B" w:rsidRDefault="009B782B" w:rsidP="009B782B">
      <w:pPr>
        <w:rPr>
          <w:rFonts w:ascii="Arial" w:hAnsi="Arial" w:cs="Arial"/>
          <w:iCs/>
          <w:sz w:val="24"/>
          <w:szCs w:val="24"/>
        </w:rPr>
      </w:pPr>
    </w:p>
    <w:p w14:paraId="51C31801" w14:textId="71C6A287" w:rsidR="00CD10A6" w:rsidRDefault="009B782B" w:rsidP="009B782B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If you have a question relating to this process not covered by the advert, application pack or LQC handbook, then please use the contact details above, marked for the attention of Olan Jenkins.      </w:t>
      </w:r>
    </w:p>
    <w:p w14:paraId="6C55F792" w14:textId="390796D9" w:rsidR="00B364CB" w:rsidRDefault="00B364CB" w:rsidP="009B782B">
      <w:pPr>
        <w:rPr>
          <w:rFonts w:ascii="Arial" w:hAnsi="Arial" w:cs="Arial"/>
          <w:iCs/>
          <w:sz w:val="24"/>
          <w:szCs w:val="24"/>
        </w:rPr>
      </w:pPr>
    </w:p>
    <w:p w14:paraId="7332D194" w14:textId="6A5053EE" w:rsidR="00B364CB" w:rsidRPr="00145FA6" w:rsidRDefault="00B364CB" w:rsidP="009B782B">
      <w:hyperlink r:id="rId16" w:history="1">
        <w:r>
          <w:rPr>
            <w:rStyle w:val="Hyperlink"/>
            <w:rFonts w:ascii="Arial" w:hAnsi="Arial" w:cs="Arial"/>
            <w:b/>
            <w:iCs/>
            <w:sz w:val="24"/>
            <w:szCs w:val="24"/>
          </w:rPr>
          <w:t>Download the a</w:t>
        </w:r>
        <w:r w:rsidRPr="00B364CB">
          <w:rPr>
            <w:rStyle w:val="Hyperlink"/>
            <w:rFonts w:ascii="Arial" w:hAnsi="Arial" w:cs="Arial"/>
            <w:b/>
            <w:iCs/>
            <w:sz w:val="24"/>
            <w:szCs w:val="24"/>
          </w:rPr>
          <w:t>pplicatio</w:t>
        </w:r>
        <w:r>
          <w:rPr>
            <w:rStyle w:val="Hyperlink"/>
            <w:rFonts w:ascii="Arial" w:hAnsi="Arial" w:cs="Arial"/>
            <w:b/>
            <w:iCs/>
            <w:sz w:val="24"/>
            <w:szCs w:val="24"/>
          </w:rPr>
          <w:t>n form</w:t>
        </w:r>
        <w:bookmarkStart w:id="0" w:name="_GoBack"/>
        <w:bookmarkEnd w:id="0"/>
        <w:r>
          <w:rPr>
            <w:rStyle w:val="Hyperlink"/>
            <w:rFonts w:ascii="Arial" w:hAnsi="Arial" w:cs="Arial"/>
            <w:b/>
            <w:iCs/>
            <w:sz w:val="24"/>
            <w:szCs w:val="24"/>
          </w:rPr>
          <w:t xml:space="preserve"> here</w:t>
        </w:r>
      </w:hyperlink>
      <w:r>
        <w:rPr>
          <w:rFonts w:ascii="Arial" w:hAnsi="Arial" w:cs="Arial"/>
          <w:b/>
          <w:iCs/>
          <w:sz w:val="24"/>
          <w:szCs w:val="24"/>
        </w:rPr>
        <w:t xml:space="preserve"> </w:t>
      </w:r>
    </w:p>
    <w:sectPr w:rsidR="00B364CB" w:rsidRPr="00145FA6" w:rsidSect="00AF22A0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6EB31" w16cex:dateUtc="2023-02-27T08:41:00Z"/>
  <w16cex:commentExtensible w16cex:durableId="27A6EBE5" w16cex:dateUtc="2023-02-27T08:44:00Z"/>
  <w16cex:commentExtensible w16cex:durableId="27A6EBCA" w16cex:dateUtc="2023-02-27T0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AADC31" w16cid:durableId="27A6EB31"/>
  <w16cid:commentId w16cid:paraId="0BFF5B60" w16cid:durableId="27A6EBE5"/>
  <w16cid:commentId w16cid:paraId="20F4F8A0" w16cid:durableId="27A6EB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0EA69" w14:textId="77777777" w:rsidR="00E779E0" w:rsidRDefault="00E779E0" w:rsidP="009B782B">
      <w:r>
        <w:separator/>
      </w:r>
    </w:p>
  </w:endnote>
  <w:endnote w:type="continuationSeparator" w:id="0">
    <w:p w14:paraId="55B35A61" w14:textId="77777777" w:rsidR="00E779E0" w:rsidRDefault="00E779E0" w:rsidP="009B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60992" w14:textId="4359C368" w:rsidR="006C024C" w:rsidRDefault="006C024C">
    <w:pPr>
      <w:pStyle w:val="Footer"/>
    </w:pPr>
    <w:r w:rsidRPr="006C024C">
      <w:rPr>
        <w:rFonts w:ascii="Arial" w:hAnsi="Arial" w:cs="Arial"/>
        <w:sz w:val="20"/>
        <w:szCs w:val="20"/>
      </w:rPr>
      <w:t xml:space="preserve">LQC SE recruitment 2023 </w:t>
    </w:r>
    <w:r w:rsidR="008E5ECB">
      <w:rPr>
        <w:rFonts w:ascii="Arial" w:hAnsi="Arial" w:cs="Arial"/>
        <w:sz w:val="20"/>
        <w:szCs w:val="20"/>
      </w:rPr>
      <w:t xml:space="preserve">– Final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FD3DA" w14:textId="77777777" w:rsidR="00E779E0" w:rsidRDefault="00E779E0" w:rsidP="009B782B">
      <w:r>
        <w:separator/>
      </w:r>
    </w:p>
  </w:footnote>
  <w:footnote w:type="continuationSeparator" w:id="0">
    <w:p w14:paraId="7A3F8560" w14:textId="77777777" w:rsidR="00E779E0" w:rsidRDefault="00E779E0" w:rsidP="009B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C112E"/>
    <w:multiLevelType w:val="hybridMultilevel"/>
    <w:tmpl w:val="AB6E3884"/>
    <w:lvl w:ilvl="0" w:tplc="17E4CC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C4"/>
    <w:rsid w:val="00052439"/>
    <w:rsid w:val="000D20A4"/>
    <w:rsid w:val="001233C8"/>
    <w:rsid w:val="00145FA6"/>
    <w:rsid w:val="001A73F2"/>
    <w:rsid w:val="0025708F"/>
    <w:rsid w:val="00297115"/>
    <w:rsid w:val="00297A6A"/>
    <w:rsid w:val="003077A6"/>
    <w:rsid w:val="00311A64"/>
    <w:rsid w:val="00331783"/>
    <w:rsid w:val="00331DEF"/>
    <w:rsid w:val="0039580E"/>
    <w:rsid w:val="003A43A1"/>
    <w:rsid w:val="004013FF"/>
    <w:rsid w:val="00446325"/>
    <w:rsid w:val="00483C24"/>
    <w:rsid w:val="004C208C"/>
    <w:rsid w:val="004C49C4"/>
    <w:rsid w:val="00502376"/>
    <w:rsid w:val="00534218"/>
    <w:rsid w:val="00544674"/>
    <w:rsid w:val="005A4C76"/>
    <w:rsid w:val="005B185F"/>
    <w:rsid w:val="005B4B28"/>
    <w:rsid w:val="005F6CFA"/>
    <w:rsid w:val="0069196E"/>
    <w:rsid w:val="006A53FB"/>
    <w:rsid w:val="006C024C"/>
    <w:rsid w:val="006F4A2D"/>
    <w:rsid w:val="0072549D"/>
    <w:rsid w:val="00732E2D"/>
    <w:rsid w:val="00760865"/>
    <w:rsid w:val="00892953"/>
    <w:rsid w:val="008E5ECB"/>
    <w:rsid w:val="00925849"/>
    <w:rsid w:val="009279F1"/>
    <w:rsid w:val="00952BE7"/>
    <w:rsid w:val="00992902"/>
    <w:rsid w:val="009B782B"/>
    <w:rsid w:val="009B7D84"/>
    <w:rsid w:val="009E65DF"/>
    <w:rsid w:val="00A10D0F"/>
    <w:rsid w:val="00A63514"/>
    <w:rsid w:val="00AD432A"/>
    <w:rsid w:val="00B364CB"/>
    <w:rsid w:val="00B86F87"/>
    <w:rsid w:val="00C21097"/>
    <w:rsid w:val="00C25EC7"/>
    <w:rsid w:val="00C509C4"/>
    <w:rsid w:val="00C92D75"/>
    <w:rsid w:val="00CD10A6"/>
    <w:rsid w:val="00D05A70"/>
    <w:rsid w:val="00D97085"/>
    <w:rsid w:val="00DB2709"/>
    <w:rsid w:val="00DD0497"/>
    <w:rsid w:val="00DE59B6"/>
    <w:rsid w:val="00E36C91"/>
    <w:rsid w:val="00E600F1"/>
    <w:rsid w:val="00E779E0"/>
    <w:rsid w:val="00E82364"/>
    <w:rsid w:val="00E871FE"/>
    <w:rsid w:val="00EF3F25"/>
    <w:rsid w:val="00F31D05"/>
    <w:rsid w:val="00F44595"/>
    <w:rsid w:val="00F633CC"/>
    <w:rsid w:val="00F6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BCC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9C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C49C4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5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5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20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0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D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D0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D0F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33C8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rsid w:val="009B78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59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9B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59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9B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ampshire-pcc.gov.uk/wp-content/uploads/2023/03/LQC-Handbook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hampshire-pcc.gov.uk/wp-content/uploads/2023/03/SE-region-LQC-application-form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opcc@hampshire.police.uk" TargetMode="External"/><Relationship Id="rId23" Type="http://schemas.microsoft.com/office/2018/08/relationships/commentsExtensible" Target="commentsExtensible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hampshire-pcc.gov.uk/wp-content/uploads/2023/03/SE-region-LQC-application-form.docx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9C38-9CD9-4FE2-8969-1C02D0C2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2023-02-28T11:39:00Z</dcterms:created>
  <dcterms:modified xsi:type="dcterms:W3CDTF">2023-03-01T09:27:00Z</dcterms:modified>
</cp:coreProperties>
</file>